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komór dolnych znajdowało się po prawej stronie świątyni. Na poziom drugi i trzeci prowadziły schody.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do średniej części były po prawej stronie domu; po krętych schodach wchodziło się do 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ze środkowej —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gmachu średniego były na prawej stronie domu, któremi po okrągłych schodach wchodzono do średniego, a z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śrzedniego boku na stronie były domu prawej ręki, a po okrągłym wschodzie wstępowano na gmach śrzedni, a z śrzedniego na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średniego pomieszczenia bocznego były przy prawym skrzydle domu, przez które po krętych schodach wstępowano do średniego, a ze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komnaty środkowej było po prawej stronie świątyni, po schodach wchodziło się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najniższego poziomu pomieszczeń znajdowało się po prawej stronie domu, a krętymi schodami wstępowało się na piętro środkowe, a ze środkowego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dolnego piętra przybudówki znajdowały się po prawej stronie domu. Kręte schody prowadziły na środkowe piętro, a ze środkowego na górne.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celi najniższej [części przybudówki] znajdowało się po prawej stronie z boku Świątyni. Kręte schody prowadziły do [kondygnacji]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нахилені, сховані вікна.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środkowej galerii było po prawej stronie Przybytku, zaś po krętych schodach wchodzono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najniższej bocznej izby było po prawej stronic domu i wchodziło się po krętych schodach do środkowej, a ze środkowej do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2024-04-24T10:46:23Z</dcterms:modified>
</cp:coreProperties>
</file>