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weszło w oblężenie aż do jedenastego roku* (panowania) króla Sedekiasza.**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&lt;x&gt;300 52:6&lt;/x&gt; trwało szesnaście miesięcy; wg innych 1,5 roku, &lt;x&gt;120 25:2&lt;/x&gt;L.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2024-04-29T04:07:16Z</dcterms:modified>
</cp:coreProperties>
</file>