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66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Issachara* to: Tola i Pua, Jaszub i Szimron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to: Tola i Pua, Jaszub i Szimron —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Tola, Pua, Jaszub, Szimron —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Isascharowi: Tola i Fua, Jasub, i Semram,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Issachar: Tola i Fua, Jasub i Symeron,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Pua, Jaszub i Szimron,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Pua, Jaszub i Szimron,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Czterech synów Issachara to: Tola, Pua,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synowie Issachara to: Tola, Pua,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Pua, Jaszub i Szimron [ci]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Іссахара: Тола і Фуа і Ясув і Семерон,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czterej synowie Issachara to: Thola, Fuwa, Jaszub i Szymron.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Issachara byli: Tolae i Pua, Jaszub i Szimron –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46:13&lt;/x&gt;; &lt;x&gt;40 26:23-25&lt;/x&gt;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2024-04-29T11:01:57Z</dcterms:modified>
</cp:coreProperties>
</file>