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spisanymi według rodowodów, naczelnikami rodów swoich ojców, dzielnymi wojownikami, w sile dwudziestu tysięcy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spisani według swoich rodowodów, naczelnicy domów swoich ojców,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naliczono ich według rodzajów ich, książąt domów ojców ich, mężów udatnych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wedle domów ich z książąt rodów ich na wojnę barzo mocnych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wykazów rodowych dla swego pokolenia, naczelnicy rodów, dzielni wojownicy, liczyli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Wciągnięci do rodowodów jako naczelnicy swoich ojcowskich rodów, rycerze waleczni, w liczbie dwudziestu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tysięcy dwustu dzielnych wojowników było zapisanych w rodowodach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wykazami rodowymi przywódców rodów i dzielnych wojowników było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zliczonych w rodowodach według ich rodów 20. 200. Oni to byli bardzo dzielnymi [mężami] i 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за їхніми родами, володарі домів їхніх батьківщин, кріпкі силою, двадцять тисяч 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książęta domów ich ojców, według ich rodów, wielcy mężowie; a naliczono ich dwadzieścia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rodowodzie według ich potomków, jeśli chodzi o głowy domu ich praojców, dzielnych mocarzy, było dwadzieścia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2024-04-29T09:15:57Z</dcterms:modified>
</cp:coreProperties>
</file>