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załatwili sprawę wszystkich mężczyzn, którzy sprowadzili do zamieszkania kobiety obcoplemienne, (w czasie) do pierwszego dnia pierwszego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2024-04-27T20:50:46Z</dcterms:modified>
</cp:coreProperties>
</file>