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6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Gazzama;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Rezyna, synów Nekoda, synów Gazama,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Rasin, synowie Nekoda, synowie Gazam,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Resina, potomkowie Nekody, potomkowie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Resina, z synów Nekody, z 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Resina,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Resina, z rodu Nekody, z rodu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Расона, сини Некода, сини Ґазама,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Recyna, synów Nekoda, synów Gazzama,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Recina, synowie Nekody, synowie Gazzama,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2024-04-29T18:22:50Z</dcterms:modified>
</cp:coreProperties>
</file>