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 wartości tysiąca darejków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 naczynia z pięknie lśniącego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złotych pucharów,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tysiąc darejków, i dwa naczynia z wybornego mosiądzu, tak piękne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 też złotych dwadzieścia, ważących po tysiąc łótów, a dwa naczynia z mosiądzu wybornego, tak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czasz złotych dwadzieścia, które miały po tysiąc czerwonych złotych, a naczynia miedzi jasnej barzo dobrej dwoje, piękne jako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dwadzieścia, każdy po tysiąc darejków, i sprzętów ze wspaniałego złocistego spiżu - dwa, przedmioty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wartości po tysiąc darejków i dwa naczynia ze szlachetnego brązu lśniącego jak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pucharów, o wartości tysiąca darejków; dwa piękne naczynia z błyszczącego brązu,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pucharów złotych, każdy po tysiąc darejek i dwa naczynia ze szlachetnego brązu, cennego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złotych kielichów o wadze tysiąca darejków i dwa naczynia ze szlachetnego brązu, równie cenne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золотих посудин на вартість тисяча драхмів і добрий мідяний блискучий посуд, що вилискує шляхотно,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dwadzieścia złotych czasz, ważących po tysiąc lutów i dwa naczynia z wybornego mosiądzu, tak pięknego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dwadzieścia złotych czarek wartości tysiąca darejków i dwa przedmioty z dobrej miedzi, lśniącej czerwienią, równie cenne jak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2024-04-28T15:00:52Z</dcterms:modified>
</cp:coreProperties>
</file>