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ręka za rękę, noga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okiem za oko, zębem za ząb, ręką za rękę, nogą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[Odszkodowanie wartości] oka za [stratę] oka, [odszkodowanie wartości] zęba za [stratę] zęba, [odszkodowanie wartości] ręki za [stratę] ręki, [odszkodowanie wartości] nogi za [stratę]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око за око, руку за руку, зуб за зуб, ногу за ногу,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oko to za oko, jeśli ząb to za ząb, jeśli ręka to za rękę, jeśli noga to za nogę;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 24:19-20&lt;/x&gt;; &lt;x&gt;50 19:21&lt;/x&gt;; &lt;x&gt;470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2024-04-29T08:32:28Z</dcterms:modified>
</cp:coreProperties>
</file>