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kadź i jej podstawę,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namaścisz kadź wraz z jej podstawą i w ten sposób 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kadź i jej podstawę,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pomażesz wannę i stolec jej, a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z podstawkiem jej, wszytko olejkiem pomazania poświęcisz, aby były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kadź oraz jej podstawę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kadź z podstawą jej,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kadź razem z podstawą i też 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misę i jej podstawę, aby je również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namaść kadź i jej podstawę, i tak 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kadź i jej podstawę i uświęcisz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także wannę i jej podnóże; i 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basen oraz jego podstawę i go uświęcisz.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2024-03-29T14:07:51Z</dcterms:modified>
</cp:coreProperties>
</file>