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bogaty i nie ostoi się jego mienie, i nie rozciągnie się na ziemi ich bogactwo.*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bogactwo, </w:t>
      </w:r>
      <w:r>
        <w:rPr>
          <w:rtl/>
        </w:rPr>
        <w:t>מִנְלָם</w:t>
      </w:r>
      <w:r>
        <w:rPr>
          <w:rtl w:val="0"/>
        </w:rPr>
        <w:t xml:space="preserve"> (minlam),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2024-04-28T13:38:26Z</dcterms:modified>
</cp:coreProperties>
</file>