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można by go dopaść? Jak znaleźć powód do wytoczenia mu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mówić: Czemu go prześladujemy? Gdyż we mnie znajduje się korzeń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 mówicie: Czemuż go prześladujemy? gdyż się przy mnie znajduje grunt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teraz mówicie: Przeszladujmy go a korzeń słowa najdźmy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Po cóż mamy go ścigać i w nim znajdować sedno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mówicie: Jakże chętnie byśmy mu dopiekli i doszukali się w nim powodu do sprawy sądowej!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Czemu go prześladujemy? To przecież w nim tkwi sedno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«Jakże możemy mu dorównać i ostatecznie rozwiązać jego sprawę?».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”Jakże go mamy pognębić i jakiż powód do sprawy mu wynajdziemy?”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скажете: Що скажемо перед ним? І в ньому знайдемо корінь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Czym go dalej będziemy prześladować, oraz, że korzeń rzeczy jest we mnie znaleziony;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ʼCzemu go prześladujemy? ʼ, gdy we mnie się znajduje korzeń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2024-05-07T12:39:23Z</dcterms:modified>
</cp:coreProperties>
</file>