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papirus* rośnie tam, gdzie nie ma bagna, a sitowie rośnie z dala od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papirus buja tam, gdzie nie ma bagna, lub czy sitowie rośnie z dala od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sitowie urośnie bez wilgoci? Czy trzcina urośnie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urośnie sitowie bez wilgotności? Izali urośnie rogoża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może zielenić sitowie bez wilgotności? Abo rogozie uróść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rośnie papirus bez błota, czy się krzewi sitowie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Alboż papirus rośnie tam, gdzie nie ma bagna, i sitowie rozwija się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urośnie papirus bez bagna? Czy urośnie sitowie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papirus rosnąć bez mokradła, a sitowie rozkrzewiać się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papirus wyrośnie poza mokradłem albo roślina jakaś czy bez wody się rozwinie?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буйно росте лоза без води, чи росте очерет без напоєння?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rozrasta się trzcina, tam gdzie nie ma bagniska; czy sitowie rozwija się bez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papirus wyrośnie wysoko bez mokradła? Czy trzcina urośnie duża bez 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Papirus w dobrych warunkach dorasta do 4,6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2024-05-07T22:48:19Z</dcterms:modified>
</cp:coreProperties>
</file>