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Najwyższego,* Nocuje w cieniu Wszechmocnego,**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nocuje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w cieniu Wszechmocnego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ochronie Najwyższego, i w cieniu Wszechmocnego przebywać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 Dawidowi. Kto mieszka w wspomożeniu nawyższego, w obronie Boga niebieskiego będzie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pod osłoną Najwyższego i w cieniu Wszechmocnego spoczywa,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Kto przebywa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pozostaje pod opieką Najwyższego, kto przebywa w cieniu Wszechmogącego,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opieką Najwyższego, będzie przebywał pod osłoną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opieką Najwyższego mieszka i w cieniu Wszechmocnego przebywa,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пісні, на день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zasiadasz pod osłoną Najwyższego i pod cieniem Wszechmocnego przebywasz.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w ukryciu u Najwyższego, znajdzie gościnę w cieniu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Uwielbienie pieśni Dawida G. Tg, który przedstawia Ps jako dialog między Dawidem a Salomonem, także odnosi się do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Wszechmocny, ׁ</w:t>
      </w:r>
      <w:r>
        <w:rPr>
          <w:rtl/>
        </w:rPr>
        <w:t>שַּדַי</w:t>
      </w:r>
      <w:r>
        <w:rPr>
          <w:rtl w:val="0"/>
        </w:rPr>
        <w:t xml:space="preserve"> (szaddaj), pojawia się jeszcze w &lt;x&gt;230 68:15&lt;/x&gt;.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2024-05-28T09:51:38Z</dcterms:modified>
</cp:coreProperties>
</file>