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5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miasto się cieszy,* a gdy bezbożni giną, (ludzie krzyczą na)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w mieście panuje radość, a gdy giną bezbożni, ludzie wiwatują.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powodzi, miasto się cieszy, a gdy giną niegodziwi, panuje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szczęścia sprawiedliwych miasto się weseli; a gdy giną niezbożni, bywa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szczęściu sprawiedliwych będzie się radowało miasto, a w zatraceniu niezbożnych będzie pochwała.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 się miasto ze szczęścia prawych, a głośno się raduje z upadku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dobrze się powodzi, miasto się raduje; a gdy giną nieprawi, panuje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powodzi się sprawiedliwym, cieszy się miasto, gdy giną niegodziwi, rozlegają się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prawi żyją w dostatku, cieszy się miasto, radość panuje także, gdy giną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szczęścia sprawiedliwych miasto się weseli, a radość rozbrzmiewa, gdy bezbożni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піднялося на добрах праведних,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cieszy się ze szczęścia sprawiedliwych; lecz także przy upadku niegodziwych panuje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Raduje się miasto z powodu dobroci prawych, a gdy giną niegodziwcy, rozlega się radosne wołanie.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2024-04-29T12:34:44Z</dcterms:modified>
</cp:coreProperties>
</file>