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rozjaśnia* twarz; gdy serce obolałe – duch przygnębiony.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 twarz; serce obolałe wywołuje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Radosne serce rozwesela twarz,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smutek w sercu,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uwesela twarz; ale dla żałości serca duch strapiony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rozwesela oblicze, w frasunku serca duch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twarz rozwesela, gdy ból w sercu, to i duch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rozwesela oblicze; lecz gdy serce jest zmartwione,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rozpogadza twarz, gdy serce cierpi,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 twarz, natomiast gorycz serca jest udręką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wypogadza oblicze, gdy boleść w sercu, i duch jest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 серця, що радується, цвите, а як є підупалим воно в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wypogadza oblicze, a w strapieniu serca i duch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wywiera dobry wpływ na oblicze, lecz z powodu boleści serca duch jest przygnębiony.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2024-04-27T18:33:30Z</dcterms:modified>
</cp:coreProperties>
</file>