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głupi natomiast lekceważy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ojca; ale głupi człowiek lekce waży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ojca, a głupi człowiek gardzi matką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matką pogardza syn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ojcu radość, lecz człowiek głupi lekceważy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radość ojcu, człowiek głupi gardzi swoją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natomiast człowiek głupi znieważa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радує батька, а безумний син глузує з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pociechą ojca, a człek głupi lekceważy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lecz człowiek głupi gardzi swą matką.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2024-04-28T06:59:16Z</dcterms:modified>
</cp:coreProperties>
</file>