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 są nienasycone – i nienasycone są oczy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jest nienasycony — i nienasycone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są nienasycone, tak oczy człowieka są niesyte.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nie mogą być nasycone; także i oczy ludzkie nasycić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nie bywają nigdy napełnione, tak i oczy człowiecze nienasycone.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niesyte, niesyte i 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otchłań są nienasycone; także oczy ludzkie nigdy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nie mogą się nasycić, nie mogą się nasycić także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nienasycone są kraina umarłych i otchłań, tak niezaspokojone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otchłań są nienasycone, podobnie nienasycone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і погибіль не насичуються, так як і неситі очі людей. Гидота Господеві хто скріпляє око, і ненапоумлені нездержливі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i Kraina Umarłych nigdy nie mają dosyć; tak też i oczy ludzkie są nienasycone.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miejsce zagłady są nienasycone; nie mogą się też nasycić oczy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Jeszcze nikt, kto umarł, nie miał połowy tego, na co miał chęć, Ecclesiastes Rabba 1:34, &lt;x&gt;240 27:20&lt;/x&gt;L. G dodaje: Obrzydliwością dla Pana jest ktoś, kto zawiesza (na czymś) swe oczy (tj. kto ma obsesję na jakimś punkcie), oraz niewykształceni, nie potrafiący powstrzymać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2024-04-28T15:47:45Z</dcterms:modified>
</cp:coreProperties>
</file>