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jest pochodnią, nauka światłem,* a napomnienia do karności – drogą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&lt;x&gt;230 119:105&lt;/x&gt;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2024-04-27T19:30:12Z</dcterms:modified>
</cp:coreProperties>
</file>