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uniknie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mędrzec natomiast zna czas oraz sposób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niczego złego. A serce mądrego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złego; i czas i przyczyny zna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złego. Czas i odpowiedź rozumie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rozkazu, nie wie, co to zła sprawa, a serce mądre pamięta o czasie i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słowie królewskim tkwi moc; któż odważy się go zapytać: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poleceń, a nie spotka cię nieszczęście. Człowiek mądry potrafi rozeznać chwilę sposobną i wydać właściwy osąd,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nie narazi się na żadne nieszczęście. Serce mędrca wie, że w określonym czasie nastąpi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 tego nie spotka nic złego, a umysł mędrca zna czas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 не пізнає злого слова, і серце мудрого знає час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królewskiego rozkazu nie dozna nic złego; a serce mędrca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 nieszczęsnego, a serce mądre będzie znało zarówno czas, jak i 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2024-04-28T19:50:40Z</dcterms:modified>
</cp:coreProperties>
</file>