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śniada — lecz piękna, jerozolimskie panny, jak namioty Kedaru,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zasłony przybytków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ale piękna, o córki Jerozolimy,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Czarnamci, alem wdzięczna, o córki Jeruzalemskie! Jestem jako namioty Kedarskie, jako opony Salomonowe.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patrzajcie na mię, żem jest śniada, bo mię opaliło słońce. Synowie matki mojej walczyli przeciwko mnie, postawili mię stróżem w winnicach: winnice mojej nie strzegłam.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córki jerozolimskie,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o córki jeruzalemskie, jak namioty Kedaru, jak zasłony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Śniada jestem, lecz piękna, córki jerozolimskie, jak namioty Kedaru, jak zasłony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szałasy 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Czarna jestem, lecz piękna, o córki jerozolimskie, jak namioty Kedaru, jak nakrycia namiotów z Szalma.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глядіть на мене, бо я чорна, бо сонце мною погордило. Сини моєї матері билися зі мною, вони мене поставили сторожкою в виноградниках. Я не стерегла мій виноград.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śniada, ale wdzięczna, o, córy jerusalemskie! Tak, jak namioty Kedaru i jak kotary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”Czarna jestem, lecz pełna wdzięku, córki jerozolimskie, jak namioty Kedaru, a zarazem jak płótna namiotowe Salomona.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2024-04-24T11:11:48Z</dcterms:modified>
</cp:coreProperties>
</file>