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2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Syjonu jak szałas w winnicy, jak budka na 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córka Syjonu została jak szałas w winnicy, jak budka w ogrodzie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została córka Syońska jako chłodnik na winnicy, jako budka w ogrodzie ogórczanym, i jako miasto zburzone.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się córka Syjońska jako chłodnik w winnicy a jako budka w ogrodzie ogórkowym i jako miasta, które burzą.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ostała się jak chatka w winnicy, jak szałas w ogrodzie warzywnym,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 córka syjońska jak szałas w winnicy, jak budka w polu ogórkowym, jak miasto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Syjonu pozostała jak szałas w winnicy, jak budka na polu warzywnym,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więc córka Syjonu jak szałas w winnicy, jak altanka w ogrodzie warzywnym, jak oblężone miasto!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Opuszczona jest Córa Syjonu jak szałas w winnicy, jak altana na polu warzywnym, jak miasto wokół oblężone.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Дочка Сіон оставиться як шатро в винограднику і як будиночок сторожа в городі, як місто в облозі.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pozostała córa Cyonu jest jak mata w winnicy, jak budka na polu ogórków, jak oblężone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Córa syjońska pozostała jak szałas w winnicy, jak budka strażnicza na polu ogórków, jak miasto podczas blokady.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2024-04-27T02:11:09Z</dcterms:modified>
</cp:coreProperties>
</file>