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miasto zamieniłeś w gruzy, warownię w rumowisko, gród niedostępny w ruinę; pałac obcych* miasta, by go na wieki nie odbudowano.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obcych, </w:t>
      </w:r>
      <w:r>
        <w:rPr>
          <w:rtl/>
        </w:rPr>
        <w:t>זָרִים</w:t>
      </w:r>
      <w:r>
        <w:rPr>
          <w:rtl w:val="0"/>
        </w:rPr>
        <w:t xml:space="preserve"> (zarim): wg G: bezbożnych, τῶν ἀσεβῶν, od: zuchwałych, </w:t>
      </w:r>
      <w:r>
        <w:rPr>
          <w:rtl/>
        </w:rPr>
        <w:t>זֵדִים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2024-04-30T07:23:04Z</dcterms:modified>
</cp:coreProperties>
</file>