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(wtedy), gdy śni się głodnemu, że je, lecz gdy się obudzi, pusta jest jego dusza,* lub jak (wtedy), gdy śni się spragnionemu, że pije, lecz gdy się obudzi, jest słaby, a jego dusza spragniona – tak będzie z tłumem wszystkich narodów walczących z górą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w tym przypadku żołądek.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2024-04-27T17:14:06Z</dcterms:modified>
</cp:coreProperties>
</file>