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łuki napięte, kopyta koni uchodzą za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 wozów mkną niczym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strzały są ostre i wszystkie ich łuki napięte; kopyta ich koni są jak krzemień, a ich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ostre, i wszystkie łuki jego naciągnione; kopyta koni jego jako krzemień poczytane będą, a koła jego jako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wszytkie łuki jego naciągnione. Kopyta koni jego jako krzemień, a koła jego jako gwałt burze.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ostre i każdy łuk napięty; kopyta jego koni są jak krzemień, koła jego rydwanów pędzą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a wszystkie jego łuki napięte, kopyta jego koni są jak krzemień, a jego koła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wyostrzone, wszystkie łuki napięte, kopyta jego koni są jak kamienie, koła rydwanów jak wichura.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Strzały jego wyostrzone i wszystkie łuki napięte. Kopyta jego koni - jak krzemień, koła jego rydwanów - jak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wyostrzone i wszystkie łuki napięte, kopyta jego koni - twarde niby krzemień a koła jego [wozów] - jak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стріли острі і їхні луки натягнені, копита їхніх коней вважатимуться за тверде каміння, колеса їхніх колісниць наче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Wyostrzone są jego strzały oraz napięte wszystkie łuki; kopyta jego koni podobne są do krzemienia, a jego koła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strzały ich są zaostrzone, a wszystkie łuki napięte. Kopyta ich koni będą uważane za krzemień, a koła za wicher.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2024-04-29T19:19:08Z</dcterms:modified>
</cp:coreProperties>
</file>