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Efraim jest mi drogim synem? Czy jest rozkosznym dzieckiem, że ilekroć o nim mówię, wciąż żywo go wspominam?* Dlatego współczuje mu moje wnętrze, wielce się nad nim lituje – oświadczenie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żywo go wspominam, &lt;x&gt;300 31:20&lt;/x&gt;L.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2024-04-30T01:30:52Z</dcterms:modified>
</cp:coreProperties>
</file>