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I 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się nie zawstydzili ani nie potrafili rumienić. Dlatego upadną wśród tych, co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przeto, że obrzydliwość czynili? Zaiste, ani się zapałać ani wstydzić umieli; przetoż upadną między padającymi, czasu nawiedzenia swego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bo obrzydłość czynili: abo raczej zawstydzeniem nie zawstydzili się i sromać się nie umieli. Przeto upadną między upadającemi, czasu nawiedzenia swego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Wstydzić się powinni, że popełniali obrzydliwość; odrzucili jednak wszelki wstyd i nie potrafią się rumienić. Dlatego upadną wśród tych, którzy padać będą, runą w czasie,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ich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 w czasie, gdy ich karą nawiedzę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bowiem spełniają ohydy; lecz nie ma u nich wstydu i nie potrafią się rumienić. Dlatego padną między poległymi – runą w czasie swojego doświadczenia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obrzydliwość? Po pierwsze, wcale nie potrafili się wstydzić; po drugie, nawet nie umieli czuć się upokorzeni. ” ʼDlatego upadną wśród upadających. Potkną się w czasie, gdy zostanie na nich zwrócona uwagaʼ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2024-04-29T20:09:03Z</dcterms:modified>
</cp:coreProperties>
</file>