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Tebami.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Soan i wykonam sąd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spustoszę Patros, a rozniecę ogień w Soan, i wykonam sąd nad 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zagubię ziemię Fatures, i dam ogień na Tafnis, i uczynię sądy w Alexandryjej.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 i podłożę ogień pod Soan, i będę sprawował sąd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Nad miastem No dokonam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ogień podłożę pod Soan. Odprawię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землю Патури і дам огонь на Танін і зроблю пімсту в Діосполі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Coan oraz spełnię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Patros, i wzniecę ogień w Coanie, i dokonam sądów w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2024-03-28T22:38:56Z</dcterms:modified>
</cp:coreProperties>
</file>