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mieć długość dwunastu łokci i szerokość dwunastu łokci, a zatem ma być kwadratowe.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ma mieć dwanaście łokci długości i dwanaście szerokości,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czworokątny po czterech swoich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na dwanaście łokci wdłuż, a na dwanaście wszerz czworograniasty po czterech stronach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Ariel dwanaście łokiet wzdłuż, na dwanaście łokiet wszerz, czworograniasty i na równe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przy szerokości dwunastu łokci, było czworokątne po czterech swych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dwanaście łokci długości i dwanaście łokci szerokości i jest czworograniaste dzięki czterem swoim bokom.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na dwanaście szerokości. Jest to kwadrat czworoboczny.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kwadratowe o boku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[łokci] długości na dwanaście łokci szerokości. Jest to kwadrat.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дванадцяти ліктів довжина, на дванадцять ліктів ширина, чотирокутний на чотири свої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ognisko ma dwanaście łokci długości i dwanaście szerokości; na czterech swoich bokach jest czworograniaste.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 ołtarza jest długie na dwanaście łokci i szerokie na dwanaście łokci, czworokątne z czterech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2024-04-28T10:17:38Z</dcterms:modified>
</cp:coreProperties>
</file>