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miesiąca* byłem nad brzegiem wielkiej rzeki,** to jest Tygrysu.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byłem nad brzegiem wielkiej rzeki,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nad brzegiem Tygrysu.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 byłem nad brzegiem wielkiej rzeki, to jest Chiddekel;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dwudziestego i czwartego miesiąca pierwszego byłem nad brzegiem rzeki wielkiej, to jest Chydekel;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i czwartego dnia miesiąca pierwszego byłem nad rzeką wielką, która jest Tygrys.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pierwszego miesiąca, gdy znajdowałem się nad brzegiem Wielkiej Rzeki, to jest nad Tygrysem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 byłem nad brzegiem Wielkiej Rzeki, to jest Tygrysu.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pierwszego miesiąca, gdy znajdowałem się nad brzegiem Wielkiej Rzeki, to jest Tygrysu,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pierwszego miesiąca byłem nad brzegiem wielkiej rzeki, to jest Tygrysu.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pierwszego miesiąca byłem nad brzegiem wielkiej rzeki, którą jest Tygrys.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четвертому дні першого місяця, і я був близько великої ріки, вона є Еддекел,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dnia, pierwszego miesiąca, byłem nad brzegiem wielkiej rzeki, tej Chidekel.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miesiąca pierwszego, gdy się znajdowałem nad brzegiem wielkiej rzeki, to jest Chiddekelu,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miesiąc Nisan, miesiąc obchodzenia Paschy.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wielka rzeka odnosi się też do Eufratu, np. &lt;x&gt;10 15:18&lt;/x&gt;; &lt;x&gt;60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2024-04-28T19:28:14Z</dcterms:modified>
</cp:coreProperties>
</file>