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47"/>
        <w:gridCol w:w="3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i nie jedzący i nie pijący, i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ani jedzący ani pijący i mówią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pił,* a mówią: Ma demona.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ani jedzący ani pijący i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ani jedzący ani pijący i mówią demona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3:4&lt;/x&gt;; &lt;x&gt;470 9:14&lt;/x&gt;;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2024-04-17T05:48:03Z</dcterms:modified>
</cp:coreProperties>
</file>