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miasta* były obwarowane wysokim murem i wrotami z ryglem. Poza tym (wzięliśmy) bardzo wiele miast nieobwarowanych.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 murem i zaopatrzone w dwuskrzydłowe wrota z ryglami. Zdobyliśmy też bardzo wiele miast nieobwarowanych.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obwarowane wysokimi murami, bramami i ryglami, a oprócz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nieobwarowanych miasteczek.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miasta opatrzone były murami wysokiemi, bramami, i zaworami, oprócz miasteczek murem nie obtoczonych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miasta były obronione mury wysokimi i bramami, i z zaworami, oprócz miasteczek niezliczonych, które nie miały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są miasta obwarowane wysokimi murami, potężnymi bramami i zaworami, nie licząc wielu miast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wysokimi murami, bramami i ryglami, prócz tego było bardzo wiele osiedli niewarownych.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wysokimi murami, bramami i zaworami, do tego bardzo wiele otwartych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warowne, miały wysokie mury i potężne, podwójnie zaryglowane bramy. Oprócz nich było jeszcze wiele miast nieobwarowanych.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wszystko miasta obwarowane wysokim murem, bramami i zaworami, do tego jeszcze bardzo liczne otwarte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miasta obwarowane były wysokimi murami, [z] podwójnymi bramami i zasuwami, a oprócz nich dużo było miast otwartych,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кріпкі міста, високі мури, брами і засуви, за вийнятком дуже численних міст Ферезеїв.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były miasta obwarowane wysokimi murami, bramami i zaporami oprócz bardzo licznych, otwartych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 murem, wrotami z zasuwą, nie licząc bardzo wielu osad wiejskich.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2024-04-18T23:16:08Z</dcterms:modified>
</cp:coreProperties>
</file>