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Najemnik, a nie będący pasterzem, którego nie są ― owce własne, widząc ― wilka przychodzącego i opuszcza ― owce i uciekać będzie, ― a ― wilk porywa je i rozprasza, ―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Najemnik, który nie jest pasterzem, którego owce nie są własnością, gdy widzi zbliżającego się wilka,* porzuca owce i ucieka** – a wilk porywa je i rozprasza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Najemnik i nie będący pasterzem, którego nie (są) owce własne, widzi wilka przychodzącego i opuszcza owce i ucieka i wilk porywa je i rozprasza;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Najemnik zaś i nie będący pasterz którego nie są owce własne widzi wilka przychodzącego i opuszcza owce i ucieka i wilk porywa je i rozprasza owce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10:16&lt;/x&gt;; &lt;x&gt;510 20:29&lt;/x&gt;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&lt;x&gt;450 11:16-17&lt;/x&gt;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2024-04-23T12:01:25Z</dcterms:modified>
</cp:coreProperties>
</file>