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― prawdy, którego ― świat nie może wziąć, gdyż nie widzi Go, ani zna. Wy znacie Go, gdyż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prawdy,* ** którego świat przyjąć nie może, ponieważ Go nie widzi ani nie zna; wy Go znacie, gdyż pozostaje przy was i w was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ducha prawdy, którego świat nie może przyjąć, bo nie widzi go ani zna. Wy znacie go, bo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duch, πνεῦμα, jest rn, lecz odnoszone do niego zaimki są rm. Jest to przypadek tzw. constructio ad sensum, konstrukcji nawiązującej do sensu (&lt;x&gt;500 14:17&lt;/x&gt;L.).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15:26&lt;/x&gt;; &lt;x&gt;500 16:13&lt;/x&gt;; &lt;x&gt;500 20:22&lt;/x&gt;; &lt;x&gt;540 3:17&lt;/x&gt;;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&lt;x&gt;530 2:14&lt;/x&gt;;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2024-04-25T08:25:34Z</dcterms:modified>
</cp:coreProperties>
</file>