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17"/>
        <w:gridCol w:w="3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jemu: Jak więc otworzone zostały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zatem: Jak więc otworzyły ci się* oczy?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otworzone zostały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jak zostały otworzone twoje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Strona bierna użyta tu została dla uwypuklenia samego odzyskania wzroku (&lt;x&gt;500 9:10&lt;/x&gt;L.).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2024-04-24T16:16:53Z</dcterms:modified>
</cp:coreProperties>
</file>