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usłyszał te słowa, padł martwy.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 wszystkich natomiast,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usłyszawszy te słowa, padł nieżywy.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usłyszawszy Ananijasz te słowa, padł nieżywy. I przyszedł strach wielki na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słowa te, Ananiasz padł i umarł. I przyszedł strach wielki na wszytkie, którzy tego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padł i wyzionął ducha.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wyzionął ducha. I wielki strach ogarnął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Ananiasz upadł i umarł. A wszystkich, którzy tego słuchali,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Ananiasz to usłyszał, padł martwy. Wszyscy zaś, którzy o tym się dowiedzieli, przerazili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usłyszał te słowa, padł i wyzionął ducha. Wielki strach ogarnął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Ananiasz to usłyszał, padł martwy na ziemię, a wszystkich, którzy byli przy tym obecni, ogarnęło przerażenie.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Ananiasz upadł i skonał, wszystkich zaś słuchających ogarnął wielki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Ананій упав і віддав духа. Напав великий страх на всіх, що чули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Ananiasz słysząc te słowa, padł i wyzionął ducha. Powstała więc wielka bojaźń we wszystkich, którzy to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Chanania padł martwy; a każdy, kto o tym usłyszał, przeraził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słowa, Ananiasz upadł i skonał. I wielka bojaźń ogarnęła wszystkich, którzy o tym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Ananiasz usłyszał te słowa, padł martwy na ziemię. Wszystkich obecnych ogarnęło zaś przerażenie.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2024-04-19T22:10:00Z</dcterms:modified>
</cp:coreProperties>
</file>