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zgromadzenie* po całej Judei, Galilei i Samarii,** miało pokój,*** budowane i kroczące w bojaźni Pańskiej,**** a dzięki zachęcie Ducha Świętego pomnażało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(społeczność) wywołanych w całej Judei i Galilei, i Samarii miała pokój, budując się i idąc bojaźnią Pana. I zachętą Świętego Ducha była 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w całej Judei i Galilei i Samarii miały pokój które są budowane i które idą strachem Pana i pociechą Świętego Ducha były pomnażane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5:11&lt;/x&gt;; &lt;x&gt;510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Nawrócenie Pawła mogło wyciszyć prześladowania. Ponadto wysiłki Kaliguli (ok. 39 r. po Chr.) umieszczenia swej podobizny w świątyni odwróciły uwagę Żydów od chrześcijan (&lt;x&gt;510 9:31&lt;/x&gt;L.).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&lt;x&gt;160 5:9&lt;/x&gt;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2024-04-28T08:01:40Z</dcterms:modified>
</cp:coreProperties>
</file>