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pracującemu ―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Pracującemu zapłaty nie poczytuje się za łaskę, lecz za należność,*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pracującemu zapłata nie jest liczona według łaski, ale według należności;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pracuje, nikt mu wynagrodzenia nie poczytuje za łaskę. Ono mu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pracuje, zapłata nie jest uznana za łaskę, ale za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robiącemu zapłata nie bywa przyczytana podług łaski, ale podług długu;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robi, zapłata nie bywa poczytana podług łaski, ale podług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temu, który pracuje, liczy się zapłatę nie tytułem łaski, lecz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 spełnia uczynki, zapłaty za nie nie uważa się za łaskę, lecz za należność;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pracuje,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człowieka, który wykonał pracę, zapłata nie jest sprawą łaski, ale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Pracownikowi nie wylicza się zapłaty na zasadzie łaski, lecz na zasadzie należności.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Wynagrodzenia za pracę nie można uważać za dar z łaski, lecz za należność.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Pracownikowi przyznaje się zapłatę jako należność, a nie z 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робить діла, винагорода зараховується не як ласка, а як належне.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się trudzi, zapłata nie jest liczona z łaski ale z powodu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rachunek tego, kto wykonuje pracę, zostaje zasilony nie na podstawie łaski, lecz na podstawie tego, co się 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płacy pracującego nie poczytuje się za niezasłużoną życzliwość, tylko za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Pracownikowi należy się zapłata za pracę—bez żadnej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2024-04-28T17:24:38Z</dcterms:modified>
</cp:coreProperties>
</file>