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30"/>
        <w:gridCol w:w="4289"/>
        <w:gridCol w:w="2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2024-04-28T12:29:32Z</dcterms:modified>
</cp:coreProperties>
</file>