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zawrócili i poszli, a dzieci,* dobytek i mienie** umieścili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lub: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dobytek i mienie, </w:t>
      </w:r>
      <w:r>
        <w:rPr>
          <w:rtl/>
        </w:rPr>
        <w:t>וְאֶת־הַמִקְנֶה וְאֶת־הַכְבּוּדָה</w:t>
      </w:r>
      <w:r>
        <w:rPr>
          <w:rtl w:val="0"/>
        </w:rPr>
        <w:t xml:space="preserve"> , lub: bydło i dobytek.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2024-04-25T03:36:08Z</dcterms:modified>
</cp:coreProperties>
</file>