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Wstał* więc Jonatan od stołu w przypływie gniewu i nie jadł posiłku tego drugiego dnia po nowiu, bo martwił się o Dawida, że jego ojciec go znieważył.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wstał, </w:t>
      </w:r>
      <w:r>
        <w:rPr>
          <w:rtl/>
        </w:rPr>
        <w:t>וַּיָקָם</w:t>
      </w:r>
      <w:r>
        <w:rPr>
          <w:rtl w:val="0"/>
        </w:rPr>
        <w:t xml:space="preserve"> : wg 4QSam b : wyprysnął, </w:t>
      </w:r>
      <w:r>
        <w:rPr>
          <w:rtl/>
        </w:rPr>
        <w:t>חז ־ ויפ</w:t>
      </w:r>
      <w:r>
        <w:rPr>
          <w:rtl w:val="0"/>
        </w:rPr>
        <w:t xml:space="preserve"> , por. G: καὶ ἀνεπήδησεν Ιωναθαν ἀπὸ τῆς τραπέζης.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2024-05-20T14:18:39Z</dcterms:modified>
</cp:coreProperties>
</file>