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też w gorzkości jest mowa moja i ręka karania mego ociężała nad wzdychanie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 mi dał, abych poznał i nalazł go, i przyszedł aż do stolice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Przełożę przed nim sąd a usta moje napełnię łajaniem,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się dowiedział słów, które by mi odpowiedział, i wyrozumiał, co mi będzie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chcę, aby się ze mną spierał wielką mocą ani żeby mię przytłoczył ciężkością wielkości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przełoży sprawiedliwość przeciwko mnie, a sąd mój niech dojdzie do zwycięstwa.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Pójdęli na wschód słońca, nie widać go; jeśli na zachód, nie zrozumiem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lewo, cóż uczynię? Nie uchwycę go. Jeśli się obrócę w prawo, nie ujźrzę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lepak wie drogę moję i doświadczył mię jako złota, które przez ogień przechodzi.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szladem jego szła noga moja, strzegłem drogi jego i nie zstępowałem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przykazania ust jego nie odstępowałem a w zanadrzu moim skryłem słowa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on bowiem jest, a żaden nie może odwrócić myśli jego: a dusza jego czegokolwiek chciała, to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wypełni nade mną wolą swoję i wiele innych rzeczy takowych ma 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dlategom zatrwożon jest od oblicza jego a patrząc nań jestem zjęty 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zmiękczył serce moje a Wszechmogący zatrwożył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nie zginął dla nadchodzących ciemności ani zakrył mrok oblicza mego.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2024-05-28T19:28:55Z</dcterms:modified>
</cp:coreProperties>
</file>