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Obróciłem się do innych rzeczy i ujźrzałem potwarzy, które się dzieją pod słońcem i łzy niewinnych, a żadnego pocieszyciela, i nie mogą się sprzeciwić gwałtowi ich, nie mając żadnego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chwaliłem więcej umarłe niżli żywe,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miałem za szczęśliwego nad obudwu, który się jeszcze nie narodził ani wiedział złego, które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przypatrzałem się wszelakim pracam ludzkim i zabiegi obaczyłem, że podległy jest zazdrości ludzkiej: i w tym tedy marność jest i praca zbyteczna.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składa ręce swoje a je ciało swoje,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jedna garść z pokojem niż obie ręce pełne z pracą i z udręczeniem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Przypatrując się nalazłem i drugą marność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tedy dwiema być społem niż jednemu: abowiem mają pożytek z swego towarzystwa.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jeden upadnie, drugi go podeprze. Biada samemu! Bo jeśli upadnie, nie ma, kto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dwa spać będą, zagrzeje się jeden od drugiego. Jeden jako się zagrzeje?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też kto przemoże jednego dwa się mu zastawiają: sznur troisty niełacno się przerywa.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pacholę ubogie a mądre, niżli król stary a głupi, który nie umie opatrzyć na przyszły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czasem drugi z więzienia i z oków wychodzi na królestwo, a drugi urodziwszy się królem, zostawa żebrakiem.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wszytkie żywiące pod słońcem, chodzące z młodzieńcem wtórym, który ma nastać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Niezliczona liczba jest ludzi wszytkich, którzy byli przed nim: a którzy potym będą, nie będą się weselić z niego. Ale i to marność i utrapienie ducha.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2024-05-24T09:37:20Z</dcterms:modified>
</cp:coreProperties>
</file>