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Merodak-Baladan, syn Baladana, król babiloński, wysłał listy i dary do Ezechiasza, bo dowiedział się, że [ten] był chory i wyzdrowiał.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był rad posłom i pokazał im cały swój skarbiec, srebro i złoto, wonności i cenną oliwę, całą też swoją zbrojownię oraz wszystko, co się znajdowało w jego składach. Nie było rzeczy, której by nie pokazał im Ezechiasz w swoim pałacu i we wszystkich swoich włościach.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prorok Izajasz przyszedł do króla Ezechiasza i zagadnął go: Co mówili ci mężowie i skąd przybyli do ciebie? Ezechiasz odrzekł: Z dalekiego kraju przybyli do mnie,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zapytał: Co widzieli w twoim pałacu? Odpowiedział Ezechiasz: Widzieli wszystko, cokolwiek jest w moim pałacu. Nie było takiej rzeczy w moich składach, której bym im nie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Izajasz powiedział do Ezechiasza: Posłuchaj słowa Pana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dni, gdy to wszystko, co jest w twoim pałacu i co nagromadzili twoi przodkowie aż do dzisiejszego dnia, zostanie zabrane do Babilonu. Nic nie pozostanie,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twoich, którzy będą pochodzić od ciebie, z tych, którym dasz życie, zabiorą i będą dworzanami w pałacu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zaś rzekł do Izajasza: Pomyślne jest słowo Pańskie, które wygłosiłeś. Myślał bowiem: Będzie spokój i bezpieczeństwo przynajmniej za mego życia.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2024-06-02T14:00:16Z</dcterms:modified>
</cp:coreProperties>
</file>