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Zobaczyłem też w Niebie wielki oraz wspaniały znak siedmiu aniołów mających siedem wielkich i ostatecznych ciosów; gdyż przez nie dokona się gniew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jakby szklane, zmieszane z ogniem morze oraz tych, co odnosili zwycięstwo z powodu bestii, z powodu jej wizerunku, z powodu jej piętna oraz z powodu liczby jej imienia. Stali oni nad szklanym morzem i mieli kitary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śpiewają pieśń Mojżesza sługi Boga, i pieśń Baranka, mówiąc: Wielkie i wspaniałe są Twoje dzieła, Panie Boże, Wszechwładco. Sprawiedliwe i godne zaufania są Twoje drogi, Królu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by się nie bał, Panie, oraz nie wyniósł Twojego Imienia? Jako że jesteś Jedyny Święty. Przyjdą i będą się kłaniać przed Tobą wszystkie ludy, ponieważ zostały ukazane Twe wyroki.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tych wydarzeniach zobaczyłem a oto w Niebie została otwarta Świątynia Przybytku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ze Świątyni wyszło siedmiu aniołów, mających siedem ciosów, którzy się odziali czystą i lśniącą lnianą szatą, a wokół piersi opasali się złotymi pasami.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 z czterech żywych istot dała siedmiu aniołom siedem złotych czasz, pełnych gniewu Boga żyjącego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Świątynia została napełniona dymem z powodu chwały Boga oraz z powodu Jego mocy. Nikt też nie mógł wejść do Świątyni aż zostanie spełnionych siedem ciosów owych siedmiu aniołów.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2024-04-29T20:40:58Z</dcterms:modified>
</cp:coreProperties>
</file>