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 нестримне і пиянство розпусне, а кожний, що до нього пристає, не буде мудрий.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Погроза царя не різниться від гніву лева, а хто його роздражнює грішить проти своєї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Відвертатися від наклепів - слава для чоловіка, а кожний безумний з такими сплітається.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лінивий в погорді він не завстидається, так і той, хто позичає пшеницю в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Рада - глибока вода в серці чоловіка, а розумний чоловік її вичерпає.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Велике людина і шляхетне милосердний чоловік, а вірного чоловіка тяжко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непорочний живе в праведності, блаженними оставить своїх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 престолі сяде праведний цар, не стане перед його очима всякий поганий.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і мала важка і подвійне мірило, вони оба нечисті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їх робить у своїх задумах звязаний буде, молодий з преподобним, і правильна його дорога.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Ухо чує і око бачить. І оба господні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Господа випрямлюються кроки чоловіка. А як смертний зрозуміє його дороги?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Засідка для чоловіка швидко щось з своїх посвятити, бо після молитви буває розкаяння.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цар пересіває безбожних і накладе на них колесо.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Господнє світло подих людей, хто досліджує склади черева.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і праведна сторож для царя і окружать його престіл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прикраса для молодих, а сивина слава для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Удари і побиття зустрічають злих, а рани у внутрі черева.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2024-06-02T16:09:24Z</dcterms:modified>
</cp:coreProperties>
</file>