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Пішлю як гадини по землі. Чи не пустим каменем є гора Сіон?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дочка Моав буде як пташеня забране в птаха, що відлетів. До того ж, Арноне,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радься, роби собі постіно покриття плачу. В полудневу темряву втікають, жахаються, не будь відведений.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милосердям випрямиться престіл, і на ньому сяде з правдою в шатрі Давида, судячи і шукаючи суду і приспішуючи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почули про гордість моава, гордість дуже велика, ти відкинув зарозумілість. Не таке твоє чаклунство,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таке. Моав закричить, бо в моавітській землі всі закричать. Ти подбаєш за тих, що живуть в Адесеті і не засоромишся.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моє лоно проти моава видасть звук як гуслі, і мої внутреності як мур, який ти відновив.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на сором, бо моав струдився на горбах і ввійде до своїх божків, щоб помолитися, і не можуть його визволити.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слово, яке сказав Господь на моава, коли промовив.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2024-05-16T08:34:23Z</dcterms:modified>
</cp:coreProperties>
</file>