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miał osiem lat, kiedy zaczął królować, i królował trzydzieści jeden lat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Czynił on to, co prawe w oczach JAHWE, chodząc drogami swego ojca Dawida, i nie zbaczał </w:t>
      </w:r>
      <w:r>
        <w:rPr>
          <w:rFonts w:ascii="Times New Roman" w:eastAsia="Times New Roman" w:hAnsi="Times New Roman" w:cs="Times New Roman"/>
          <w:i/>
          <w:iCs/>
          <w:noProof w:val="0"/>
          <w:sz w:val="24"/>
        </w:rPr>
        <w:t>z nich</w:t>
      </w:r>
      <w:r>
        <w:rPr>
          <w:rFonts w:ascii="Times New Roman" w:eastAsia="Times New Roman" w:hAnsi="Times New Roman" w:cs="Times New Roman"/>
          <w:noProof w:val="0"/>
          <w:sz w:val="24"/>
        </w:rPr>
        <w:t xml:space="preserve">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ósmym roku swojego królowania, gdy był jeszcze chłopcem, zaczął szukać Boga swego ojca Dawida, a w dwunastym roku zaczął oczyszczać Judę i Jerozolimę z wyżyn, gajów, rzeźbionych i odlewanych posągów.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jego oczach zburzono ołtarze Baalów i ściął posągi słoneczne umieszczone wysoko nad nimi. Także gaje oraz rzeźbione i odlewane posągi pokruszył i starł, a ich </w:t>
      </w:r>
      <w:r>
        <w:rPr>
          <w:rFonts w:ascii="Times New Roman" w:eastAsia="Times New Roman" w:hAnsi="Times New Roman" w:cs="Times New Roman"/>
          <w:i/>
          <w:iCs/>
          <w:noProof w:val="0"/>
          <w:sz w:val="24"/>
        </w:rPr>
        <w:t>pył</w:t>
      </w:r>
      <w:r>
        <w:rPr>
          <w:rFonts w:ascii="Times New Roman" w:eastAsia="Times New Roman" w:hAnsi="Times New Roman" w:cs="Times New Roman"/>
          <w:noProof w:val="0"/>
          <w:sz w:val="24"/>
        </w:rPr>
        <w:t xml:space="preserve"> rozsypał po grobach tych, którzy im składali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kapłanów spalił na ich ołtarzach i oczyścił Judę i Jerozolimę.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czynił w miastach Manassesa, Efraima i Symeona, aż do Neftalego, wszędzie dokoła za pomocą kilofów.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zburzył ołtarze i gaje, starł posągi na proch i ściął wszystkie posągi słoneczne w całej ziemi Izraela, wtedy wrócił do Jerozolimy.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osiemnastym roku swego panowania, po oczyszczeniu ziemi i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posłał Szafana, syna Azaliasza, Maasejasza, namiestnika miasta, oraz Joacha, syna Joachaza, kronikarza, aby naprawili dom JAHWE, jego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przybyli do najwyższego kapłana Chilkiasza, oddali pieniądze przyniesione do domu Bożego — które Lewici, stróże bram, zebrali </w:t>
      </w:r>
      <w:r>
        <w:rPr>
          <w:rFonts w:ascii="Times New Roman" w:eastAsia="Times New Roman" w:hAnsi="Times New Roman" w:cs="Times New Roman"/>
          <w:i/>
          <w:iCs/>
          <w:noProof w:val="0"/>
          <w:sz w:val="24"/>
        </w:rPr>
        <w:t>od</w:t>
      </w:r>
      <w:r>
        <w:rPr>
          <w:rFonts w:ascii="Times New Roman" w:eastAsia="Times New Roman" w:hAnsi="Times New Roman" w:cs="Times New Roman"/>
          <w:noProof w:val="0"/>
          <w:sz w:val="24"/>
        </w:rPr>
        <w:t xml:space="preserve"> synów Manassesa i Efraima, od całej reszty Izraela i od całej Judy i Beniamina — po czym wrócili do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oddali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rzemieślników, którzy mieli nadzór nad pracami w domu JAHWE, a oni je wypłacili robotnikom, którzy pracowali w domu JAHWE, naprawiając i umacniając dom.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Wypłacili je cieślom i murarzom na zakup kamienia ciosanego i drzewa na wiązania i na podłogi domów, które zniszczyli królowie Judy.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mężczyźni wykonywali tę pracę wiernie. Ich przełożonymi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Jachat i Obadiasz, Lewici, z synów Merariego, oraz Zachariasz i Meszullam, z synów Kehata, aby kierowali pracami, oraz każdy Lewita, który umiał grać na instrumentach muzycznych.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Postawieni byli też nad tymi, którzy nosili ciężary, i nadzorowali robotników przy każdej pracy, a spośród Lewitów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pisarze, dozorcy i odźwierni.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wynoszono pieniądze przyniesione do domu JAHWE, kapłan Chilkiasz znalazł księgę Prawa JAHWE, </w:t>
      </w:r>
      <w:r>
        <w:rPr>
          <w:rFonts w:ascii="Times New Roman" w:eastAsia="Times New Roman" w:hAnsi="Times New Roman" w:cs="Times New Roman"/>
          <w:i/>
          <w:iCs/>
          <w:noProof w:val="0"/>
          <w:sz w:val="24"/>
        </w:rPr>
        <w:t>przekazaną</w:t>
      </w:r>
      <w:r>
        <w:rPr>
          <w:rFonts w:ascii="Times New Roman" w:eastAsia="Times New Roman" w:hAnsi="Times New Roman" w:cs="Times New Roman"/>
          <w:noProof w:val="0"/>
          <w:sz w:val="24"/>
        </w:rPr>
        <w:t xml:space="preserve"> przez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Chilkiasz powiedział do pisarza Szafana: Znalazłem księgę Prawa w domu JAHWE. I Chilkiasz dał księgę Szafanowi.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Szafan zaniósł księgę królowi i zdał mu sprawę, mówiąc: Twoi słudzy wykonują wszystko, co im poleciłeś;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bowiem pieniądze, które znajdowały się w domu JAHWE, i oddali je do rąk nadzorców i robotników.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pisarz Szafan powiedział królowi: Kapłan Chilkiasz dał mi księgę. I czytał ją Szafan przed królem.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usłyszał słowa prawa, rozdarł swoje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rozkazał Chilkiaszowi, synowi Szafana, Achikamowi, synowi Micheasza, Abdonowi, a także pisarzowi Szafanowi oraz słudze króla Asajaszowi: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Idźcie, poradźcie się JAHWE co do mnie i co do reszty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w Izraelu i Judzie w związku ze słowami tej księgi, którą znaleziono. Wielki bowiem jest gniew JAHWE, który został wylany na nas za to, że nasi ojcowie nie strzegli słowa JAHWE, aby czynić wszystko, co jest napisane w tej księdze.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poszedł Chilkiasz wraz z tymi, którzy byli przy królu, do prorokini Chuldy, żony Szalluma, syna Tikwy, syna Chasry, strażnika szat — mieszkała ona w Jerozolimie, po drugiej stronie </w:t>
      </w:r>
      <w:r>
        <w:rPr>
          <w:rFonts w:ascii="Times New Roman" w:eastAsia="Times New Roman" w:hAnsi="Times New Roman" w:cs="Times New Roman"/>
          <w:i/>
          <w:iCs/>
          <w:noProof w:val="0"/>
          <w:sz w:val="24"/>
        </w:rPr>
        <w:t>miasta</w:t>
      </w:r>
      <w:r>
        <w:rPr>
          <w:rFonts w:ascii="Times New Roman" w:eastAsia="Times New Roman" w:hAnsi="Times New Roman" w:cs="Times New Roman"/>
          <w:noProof w:val="0"/>
          <w:sz w:val="24"/>
        </w:rPr>
        <w:t xml:space="preserve"> — i opowiedzieli jej </w:t>
      </w:r>
      <w:r>
        <w:rPr>
          <w:rFonts w:ascii="Times New Roman" w:eastAsia="Times New Roman" w:hAnsi="Times New Roman" w:cs="Times New Roman"/>
          <w:i/>
          <w:iCs/>
          <w:noProof w:val="0"/>
          <w:sz w:val="24"/>
        </w:rPr>
        <w:t>o tej sprawie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powiedziała im: Tak mówi JAHWE, Bóg Izraela: Powiedzcie mężczyźnie, który was posłał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Oto sprowadzę nieszczęście na to miejsce i na jego mieszkańców, wszystkie przekleństwa zapisane w tej księdze, którą czytali przed królem Judy;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mnie opuścili i palili kadzidło innym bogom, aby pobudzić mnie do gniewu wszystkimi dziełami swoich rąk. Dlatego mój gniew zostanie wylany na to miejsce i nie zagaśnie.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królowi Judy, który was posłał po radę do JAHWE, powiedzcie: Tak mówi JAHWE, Bóg Izraela, o słowach, które słyszałeś: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twoje serce zmiękło i ukorzyłeś się przed obliczem Boga, gdy usłyszałeś jego słowa przeciwko temu miejscu i przeciwko jego mieszkańcom, a ukorzyłeś się przede mną, rozdarłeś swoje szaty i płakałeś przede mną, to również i ja wysłuchałem </w:t>
      </w:r>
      <w:r>
        <w:rPr>
          <w:rFonts w:ascii="Times New Roman" w:eastAsia="Times New Roman" w:hAnsi="Times New Roman" w:cs="Times New Roman"/>
          <w:i/>
          <w:iCs/>
          <w:noProof w:val="0"/>
          <w:sz w:val="24"/>
        </w:rPr>
        <w:t>ciebie</w:t>
      </w:r>
      <w:r>
        <w:rPr>
          <w:rFonts w:ascii="Times New Roman" w:eastAsia="Times New Roman" w:hAnsi="Times New Roman" w:cs="Times New Roman"/>
          <w:noProof w:val="0"/>
          <w:sz w:val="24"/>
        </w:rPr>
        <w:t>, mówi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przyłączę cię do twoich ojców i będziesz złożony w swoim grobie w pokoju, aby twoje oczy nie oglądały całego nieszczęścia, które sprowadzam na to miejsce i jego mieszkańców. I zanieśli tę odpowiedź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posłał po wszystkich starszych Judy i Jerozolimy i zgromadził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udał się do domu JAHWE, a wraz z nim wszyscy mężczyźni Judy, mieszkańcy Jerozolimy, kapłani i Lewici oraz cały lud, od największych do najmniejszych. I czytał do ich uszu wszystkie słowa księgi przymierza, którą znaleziono w domu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stanął na swoim miejscu i zawarł przymierze przed JAHWE, że będą szli za JAHWE i będą przestrzegać jego przykazań, świadectw, nakazów z całego serca, całą swoją duszą i wypełniać słowa tego przymierza, które zostały zapisane w tej księdze.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nakazał przystąpić do </w:t>
      </w:r>
      <w:r>
        <w:rPr>
          <w:rFonts w:ascii="Times New Roman" w:eastAsia="Times New Roman" w:hAnsi="Times New Roman" w:cs="Times New Roman"/>
          <w:i/>
          <w:iCs/>
          <w:noProof w:val="0"/>
          <w:sz w:val="24"/>
        </w:rPr>
        <w:t>przymierza</w:t>
      </w:r>
      <w:r>
        <w:rPr>
          <w:rFonts w:ascii="Times New Roman" w:eastAsia="Times New Roman" w:hAnsi="Times New Roman" w:cs="Times New Roman"/>
          <w:noProof w:val="0"/>
          <w:sz w:val="24"/>
        </w:rPr>
        <w:t xml:space="preserve"> wszystkim, którzy znajdowali się w Jerozolimie i Beniaminie. I mieszkańcy Jerozolimy postąpili zgodnie z przymierzem Boga, Boga swoich ojców.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Jozjasz usunął wszystkie obrzydliwości ze wszystkich ziem synów Izraela i zobowiązał wszystkich, którzy się znajdowali w Izraelu, aby służyli JAHWE, swemu Bogu. Przez wszystkie jego dni nie odstąpili od naśladowania JAHWE, Boga swoich ojców.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 Rozdział 34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2024-04-30T08:44:36Z</dcterms:modified>
</cp:coreProperties>
</file>