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κατοίκησον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ἐνευλογηθήσονται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eneulogethesontai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1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75" type="#_x0000_t202" style="width:6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πολυχρόνιος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polychronios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ἄγνοιαν.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29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8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ἑκατοστεύουσαν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hekatosteuusan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γεώργια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ἐνέφραξαν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ἐνέφραξαν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ἐμαχέσαντο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50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ἐκρίνοντο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26:22</w:t>
                  </w:r>
                </w:p>
              </w:txbxContent>
            </v:textbox>
          </v:shape>
        </w:pict>
      </w:r>
      <w:r>
        <w:pict>
          <v:shape id="_x0000_i151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ἐμαχέσαντο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Εὐρυχωρία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Eurychoria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ἐπλάτυνεν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26:23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26:24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26:25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26:26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νυμφαγωγὸς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nymfagogos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Φικολ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Fikol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26:27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ἐμισήσατέ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ἀπεστείλατέ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26:28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26:29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ἐβδελυξάμεθα,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ἐχρησάμεθά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ἐξαπεστείλαμέν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26:30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δοχήν,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26:31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ἀπῴχοντο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26:32</w:t>
                  </w:r>
                </w:p>
              </w:txbxContent>
            </v:textbox>
          </v:shape>
        </w:pict>
      </w:r>
      <w:r>
        <w:pict>
          <v:shape id="_x0000_i17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26:33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26:34</w:t>
                  </w:r>
                </w:p>
              </w:txbxContent>
            </v:textbox>
          </v:shape>
        </w:pict>
      </w:r>
      <w:r>
        <w:pict>
          <v:shape id="_x0000_i17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26:35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2024-06-03T02:39:15Z</dcterms:modified>
</cp:coreProperties>
</file>