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συλλοχισμὸς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syllochismos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8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καταγεγραμμένοι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katagegrammenoi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7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ἀποικισθέντων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apoikisthenton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7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δεδομένοι.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Αμμιουδ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Ammiud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Σηλωνι·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Seloni;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ἐνενήκοντα.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Μοσολλαμ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Mosollam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Ωδουια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Oduia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Σαναα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Sanaa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Ιβαναα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Ibanaa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Ιρααμ,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Μαχιρ·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Ιωαριμ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Ioarim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Ιαχιν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Iachin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Μοσολλαμ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Mosollam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Μαραιωθ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Maraioth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Μαλχια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Μαασαια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Maasaia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Μοσολλαμ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Mosollam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Μασελμωθ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Maselmoth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Εμμηρ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Εσρικαμ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Esrikam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Βακβακαρ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Bakbakar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Βαραχια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Ηλκανα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κώμαις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Νετωφατι.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Netofati.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πυλωροί·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pyloroi;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εἴσοδον.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Φινεες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Finees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383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Μασαλαμι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Masalami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καταλοχισμὸς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katalochismos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9:24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9:25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7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9:26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7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παστοφορίων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pastoforion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9:27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παρεμβαλοῦσιν,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parembalusin,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κλειδῶν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9:28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εἰσοίσουσιν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9:29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καθεσταμένοι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kathestamenoi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λιβανωτοῦ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ἀρωμάτων.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aromaton.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9:30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μυρεψοὶ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myrepsoi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ἀρώματα.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9:31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Ματταθιας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Mattathias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Κορίτῃ]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Korite]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τηγάνου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teganu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9:32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σάββατον.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9:33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ψαλτῳδοὶ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psaltodoi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διατεταγμέναι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diatetagmenai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ἐφημερίαι,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efemeriai,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νὺξ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9:34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9:35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Μοωχα·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Moocha;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9:36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9:37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Μακελλωθ.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Makelloth.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9:38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Μακελλωθ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Makelloth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9:39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Μελχισουε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Ισβααλ.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Izbaal.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9:40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Μαριβααλ,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Maribaal,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9:41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Θαραχ.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Tharach.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9:42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Γαλεμεθ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Galemeth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Ζαμβρι,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Zambri,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9:43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Ραφαια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9:44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5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Εσδρικαμ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Ezdrikam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2024-05-23T04:08:58Z</dcterms:modified>
</cp:coreProperties>
</file>