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συνήθροισεν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synethroisen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</w:t>
                  </w:r>
                </w:p>
              </w:txbxContent>
            </v:textbox>
          </v:shape>
        </w:pict>
      </w:r>
      <w:r>
        <w:pict>
          <v:shape id="_x0000_i104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κατάπαυσις,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σάββατα,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ἀνάπαυσις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τελευτάτω.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35:3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35:4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35:5</w:t>
                  </w:r>
                </w:p>
              </w:txbxContent>
            </v:textbox>
          </v:shape>
        </w:pict>
      </w:r>
      <w:r>
        <w:pict>
          <v:shape id="_x0000_i109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ἀφαίρεμα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8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καταδεχόμενος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35:6</w:t>
                  </w:r>
                </w:p>
              </w:txbxContent>
            </v:textbox>
          </v:shape>
        </w:pict>
      </w:r>
      <w:r>
        <w:pict>
          <v:shape id="_x0000_i1118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ὑάκινθον,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πορφύραν,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κόκκινον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διανενησμένον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dianenesmenon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7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35:7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8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ἠρυθροδανωμένα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erythrodanomena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ἄσηπτα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35:8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35:9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ἐπωμίδα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epomida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ποδήρη.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podere.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35:10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35:11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παραρρύματα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pararrymata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διατόνια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35:12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ἀναφορεῖς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anaforeis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καταπέτασμα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35:13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35:14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35:15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35:16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35:17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ἱστία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σμαράγδου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smaragdu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35:18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35:19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8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ἱερατείας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συνθέσεως.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35:20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35:21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ἔφερεν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ἀφαίρεμα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35:22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σφραγῖδας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emplokia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περιδέξια,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perideksia,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σκεῦος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35:23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8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ἠρυθροδανωμένα,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erythrodanomena,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35:24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ἀφαίρεμα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ἄσηπτα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6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κατασκευῆς,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kataskeues,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35:25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νήθειν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νενησμένα,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nenesmena,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ὑάκινθον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κόκκινον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35:26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αἰγείας.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35:27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σμαράγδου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smaragdu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6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ἐπωμίδα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epomida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35:28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συνθέσεις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7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35:29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ἔφερεν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εἰσελθόντας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ἀφαίρεμα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35:30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ἀνακέκληκεν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anakekleken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Βεσελεηλ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Beseleel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35:31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35:32</w:t>
                  </w:r>
                </w:p>
              </w:txbxContent>
            </v:textbox>
          </v:shape>
        </w:pict>
      </w:r>
      <w:r>
        <w:pict>
          <v:shape id="_x0000_i1555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ἀρχιτεκτονεῖν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architektonein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ἀρχιτεκτονίας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architektonias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35:33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6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λιθουργῆσαι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lithurgesai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7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35:34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6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προβιβάσαι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probibasai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Αχισαμακ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Achisamak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35:35</w:t>
                  </w:r>
                </w:p>
              </w:txbxContent>
            </v:textbox>
          </v:shape>
        </w:pict>
      </w:r>
      <w:r>
        <w:pict>
          <v:shape id="_x0000_i16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ὑφαντὰ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ἀρχιτεκτονίας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architektonias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2024-05-29T14:50:28Z</dcterms:modified>
</cp:coreProperties>
</file>